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623CA2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6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к учетной политике</w:t>
      </w:r>
    </w:p>
    <w:p w14:paraId="72133F69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14:paraId="64CAE384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Перечень лиц, имеющих право подписи бумажных первичных документов</w:t>
      </w:r>
    </w:p>
    <w:tbl>
      <w:tblPr>
        <w:tblStyle w:val="4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393"/>
        <w:gridCol w:w="2124"/>
        <w:gridCol w:w="3660"/>
      </w:tblGrid>
      <w:tr w14:paraId="306CA1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D8F2A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17393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F075E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14:paraId="73223D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8A51B3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 </w:t>
            </w: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951709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 документы</w:t>
            </w: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5BBAA4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14:paraId="1F9F52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C70EB5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Главный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специалист</w:t>
            </w:r>
            <w:r>
              <w:rPr>
                <w:rFonts w:hint="default" w:hAnsi="Times New Roman" w:cs="Times New Roman"/>
                <w:color w:val="000000"/>
                <w:sz w:val="24"/>
                <w:szCs w:val="24"/>
                <w:lang w:val="ru-RU"/>
              </w:rPr>
              <w:t xml:space="preserve"> по ведению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ского</w:t>
            </w:r>
            <w:r>
              <w:rPr>
                <w:rFonts w:hint="default" w:hAnsi="Times New Roman" w:cs="Times New Roman"/>
                <w:color w:val="000000"/>
                <w:sz w:val="24"/>
                <w:szCs w:val="24"/>
                <w:lang w:val="ru-RU"/>
              </w:rPr>
              <w:t xml:space="preserve"> учёта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E7599E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E521AE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14:paraId="28C701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15E1A9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Главный</w:t>
            </w:r>
            <w:r>
              <w:rPr>
                <w:rFonts w:hint="default" w:hAnsi="Times New Roman" w:cs="Times New Roman"/>
                <w:color w:val="000000"/>
                <w:sz w:val="24"/>
                <w:szCs w:val="24"/>
                <w:lang w:val="ru-RU"/>
              </w:rPr>
              <w:t xml:space="preserve"> специалист по общим вопросам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613056"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4DD91E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 его отсутствие</w:t>
            </w:r>
          </w:p>
        </w:tc>
      </w:tr>
      <w:tr w14:paraId="3515B9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06AA4C">
            <w:pPr>
              <w:rPr>
                <w:rFonts w:hint="default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Заведующий</w:t>
            </w:r>
            <w:r>
              <w:rPr>
                <w:rFonts w:hint="default" w:hAnsi="Times New Roman" w:cs="Times New Roman"/>
                <w:color w:val="000000"/>
                <w:sz w:val="24"/>
                <w:szCs w:val="24"/>
                <w:lang w:val="ru-RU"/>
              </w:rPr>
              <w:t xml:space="preserve"> сектором экономики и финансов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79CF0C"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5AF50E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лавн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специалиста</w:t>
            </w:r>
            <w:r>
              <w:rPr>
                <w:rFonts w:hint="default" w:hAnsi="Times New Roman" w:cs="Times New Roman"/>
                <w:color w:val="000000"/>
                <w:sz w:val="24"/>
                <w:szCs w:val="24"/>
                <w:lang w:val="ru-RU"/>
              </w:rPr>
              <w:t xml:space="preserve"> по ведению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ского</w:t>
            </w:r>
            <w:r>
              <w:rPr>
                <w:rFonts w:hint="default" w:hAnsi="Times New Roman" w:cs="Times New Roman"/>
                <w:color w:val="000000"/>
                <w:sz w:val="24"/>
                <w:szCs w:val="24"/>
                <w:lang w:val="ru-RU"/>
              </w:rPr>
              <w:t xml:space="preserve"> учёта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его отсутствие</w:t>
            </w:r>
          </w:p>
        </w:tc>
      </w:tr>
    </w:tbl>
    <w:p w14:paraId="3646BBD9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 w14:paraId="227D36E2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Перечень лиц, имеющих право подписи электронных документов</w:t>
      </w:r>
    </w:p>
    <w:tbl>
      <w:tblPr>
        <w:tblStyle w:val="4"/>
        <w:tblW w:w="902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89"/>
        <w:gridCol w:w="3246"/>
        <w:gridCol w:w="2210"/>
        <w:gridCol w:w="1582"/>
      </w:tblGrid>
      <w:tr w14:paraId="01BD58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vAlign w:val="center"/>
          </w:tcPr>
          <w:p w14:paraId="5497E497"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Должность/статус</w:t>
            </w:r>
          </w:p>
        </w:tc>
        <w:tc>
          <w:tcPr>
            <w:tcW w:w="3246" w:type="dxa"/>
            <w:tcBorders>
              <w:top w:val="single" w:color="000000" w:sz="6" w:space="0"/>
              <w:left w:val="nil"/>
              <w:bottom w:val="nil"/>
              <w:right w:val="nil"/>
            </w:tcBorders>
            <w:vAlign w:val="center"/>
          </w:tcPr>
          <w:p w14:paraId="40BADF67"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vAlign w:val="center"/>
          </w:tcPr>
          <w:p w14:paraId="19ADA4BB"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электронной подписи</w:t>
            </w: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vAlign w:val="center"/>
          </w:tcPr>
          <w:p w14:paraId="22DD8752"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14:paraId="196DDD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ADB18F8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32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FD537CA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 документы, содержащие реквизит для подписи «Руководитель» или гриф «Утверждаю»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7FFB655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 квалифицированная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FD4A0FD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14:paraId="1BC9F5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vMerge w:val="continue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49CF61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766BCE7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 документы, которые подписываемые в качестве физлица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FAF9B2A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FF9767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770E00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ADB0D6A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Главный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специалист</w:t>
            </w:r>
            <w:r>
              <w:rPr>
                <w:rFonts w:hint="default" w:hAnsi="Times New Roman" w:cs="Times New Roman"/>
                <w:color w:val="000000"/>
                <w:sz w:val="24"/>
                <w:szCs w:val="24"/>
                <w:lang w:val="ru-RU"/>
              </w:rPr>
              <w:t xml:space="preserve"> по ведению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ского</w:t>
            </w:r>
            <w:r>
              <w:rPr>
                <w:rFonts w:hint="default" w:hAnsi="Times New Roman" w:cs="Times New Roman"/>
                <w:color w:val="000000"/>
                <w:sz w:val="24"/>
                <w:szCs w:val="24"/>
                <w:lang w:val="ru-RU"/>
              </w:rPr>
              <w:t xml:space="preserve"> учёта</w:t>
            </w:r>
          </w:p>
        </w:tc>
        <w:tc>
          <w:tcPr>
            <w:tcW w:w="32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103A338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 документы, содержащие реквизит для подписи «Главный бухгалтер»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106FFD1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 квалифицированная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576E527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14:paraId="6B621E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vMerge w:val="continue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D05087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1410E28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о проведении инвентаризации (ф. 0510439)</w:t>
            </w:r>
          </w:p>
          <w:p w14:paraId="41292649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57013A5"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 квалифицированная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80270C8"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Ставит подпись в листе согласования</w:t>
            </w:r>
          </w:p>
        </w:tc>
      </w:tr>
      <w:tr w14:paraId="78E956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167E84F"/>
        </w:tc>
        <w:tc>
          <w:tcPr>
            <w:tcW w:w="32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6AE84A7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Ведомости, журналы операций, решения</w:t>
            </w:r>
          </w:p>
          <w:p w14:paraId="3EC449B6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о проведении инвентаризации (ф. 0510439)</w:t>
            </w:r>
          </w:p>
          <w:p w14:paraId="70585638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E723D5C"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 квалифицированная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EF6C3B3"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Ставит подпись в качестве ответственного исполнителя</w:t>
            </w:r>
          </w:p>
        </w:tc>
      </w:tr>
      <w:tr w14:paraId="318A61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5163464"/>
        </w:tc>
        <w:tc>
          <w:tcPr>
            <w:tcW w:w="32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89884D2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приема-передачи объектов, полученных в личное пользование (ф. 0510434)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FDBD719"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 квалифицированная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3EE1169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14:paraId="73D164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1F9E46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6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4D22B3B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Карточка учета имущества в личном пользовании (ф. 0509097)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3A530A9"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 квалифицированная</w:t>
            </w:r>
          </w:p>
        </w:tc>
        <w:tc>
          <w:tcPr>
            <w:tcW w:w="0" w:type="auto"/>
            <w:vMerge w:val="continue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0D6095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3C4AFB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vMerge w:val="continue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DF9431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6" w:type="dxa"/>
            <w:vMerge w:val="continue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6ECCDE1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D21367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8536C97"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Ставит подпись в листе ознакомления</w:t>
            </w:r>
          </w:p>
        </w:tc>
      </w:tr>
      <w:tr w14:paraId="21FDBB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030CBE0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Сотрудники, ответственные за имущество</w:t>
            </w:r>
          </w:p>
        </w:tc>
        <w:tc>
          <w:tcPr>
            <w:tcW w:w="32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27CE893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приема-передачи объектов, полученных в личное пользование (ф. 0510434)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749994D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FB438E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64E5BF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vMerge w:val="continue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125309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28698C1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о проведении инвентаризации (ф. 0510439)</w:t>
            </w:r>
          </w:p>
          <w:p w14:paraId="4957EA9B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vMerge w:val="continue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E9191D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31F26CD"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Ставят подписи в листе ознакомления</w:t>
            </w:r>
          </w:p>
        </w:tc>
      </w:tr>
      <w:tr w14:paraId="4E84C5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E2C95F6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 по поступлению и выбытию активов</w:t>
            </w:r>
          </w:p>
          <w:p w14:paraId="6CFF4A43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 по поступлению и выбытию активов</w:t>
            </w:r>
          </w:p>
        </w:tc>
        <w:tc>
          <w:tcPr>
            <w:tcW w:w="32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384DED6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о консервации (расконсервации) объекта основных средств (ф. 0510433)</w:t>
            </w:r>
          </w:p>
          <w:p w14:paraId="011DFD86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о прекращении признания активами объектов нефинансовых активов (ф. 0510440)</w:t>
            </w:r>
          </w:p>
          <w:p w14:paraId="32C8BD5B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о списании задолженности, не востребованной кредиторами, со счета __ (ф. 0510437)</w:t>
            </w:r>
          </w:p>
          <w:p w14:paraId="756D18DA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о признании безнадежной к взысканию задолженности по доходам (ф. 0510436)</w:t>
            </w:r>
          </w:p>
          <w:p w14:paraId="6C9A6F41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о признании (восстановлении) сомнительной задолженности по доходам (ф. 0510445)</w:t>
            </w:r>
          </w:p>
          <w:p w14:paraId="48954532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о восстановлении кредиторской задолженности (ф. 0510446)</w:t>
            </w:r>
          </w:p>
          <w:p w14:paraId="21A0C357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об утилизации (уничтожении) материальных ценностей (ф. 0510435)</w:t>
            </w:r>
          </w:p>
          <w:p w14:paraId="0F79894D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о признании объектов нефинансовых активов (ф. 0510441)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2627804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</w:p>
          <w:p w14:paraId="2F81F390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14:paraId="630B4BBC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*для председателя комиссии – усиленная квалифицированная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01E42BE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14:paraId="6A0FCD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D0DA38C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3246" w:type="dxa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892B07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2588B8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5088D8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8764171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  <w:rsid w:val="09432382"/>
    <w:rsid w:val="3E4C363A"/>
    <w:rsid w:val="4D11190A"/>
    <w:rsid w:val="5EEB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basedOn w:val="3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:creator>Пользователь</dc:creator>
  <dc:description>Подготовлено экспертами Актион-МЦФЭР</dc:description>
  <cp:lastModifiedBy>WPS_1709807479</cp:lastModifiedBy>
  <dcterms:modified xsi:type="dcterms:W3CDTF">2026-03-05T08:11:28Z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20674220AB8A4A56997FDD33ED0580F9_13</vt:lpwstr>
  </property>
</Properties>
</file>